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06" w:rsidRDefault="006F0706" w:rsidP="006F0706">
      <w:pPr>
        <w:spacing w:line="276" w:lineRule="auto"/>
        <w:rPr>
          <w:rFonts w:ascii="Arial" w:hAnsi="Arial" w:cs="Arial"/>
          <w:b/>
          <w:noProof/>
        </w:rPr>
      </w:pPr>
      <w:r>
        <w:rPr>
          <w:rFonts w:ascii="Arial" w:hAnsi="Arial" w:cs="Arial"/>
          <w:b/>
          <w:noProof/>
        </w:rPr>
        <w:drawing>
          <wp:inline distT="0" distB="0" distL="0" distR="0" wp14:anchorId="61523359" wp14:editId="2988C63C">
            <wp:extent cx="2590800" cy="628650"/>
            <wp:effectExtent l="0" t="0" r="0" b="0"/>
            <wp:docPr id="1" name="Picture 1" descr="Insurance-lef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urance-left-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628650"/>
                    </a:xfrm>
                    <a:prstGeom prst="rect">
                      <a:avLst/>
                    </a:prstGeom>
                    <a:noFill/>
                    <a:ln>
                      <a:noFill/>
                    </a:ln>
                  </pic:spPr>
                </pic:pic>
              </a:graphicData>
            </a:graphic>
          </wp:inline>
        </w:drawing>
      </w:r>
      <w:r>
        <w:rPr>
          <w:rFonts w:ascii="Arial" w:hAnsi="Arial" w:cs="Arial"/>
          <w:b/>
          <w:noProof/>
        </w:rPr>
        <w:tab/>
      </w:r>
    </w:p>
    <w:p w:rsidR="006F0706" w:rsidRDefault="006F0706" w:rsidP="006F0706">
      <w:pPr>
        <w:spacing w:line="276" w:lineRule="auto"/>
        <w:rPr>
          <w:rFonts w:ascii="Arial" w:hAnsi="Arial" w:cs="Arial"/>
          <w:b/>
          <w:bCs/>
        </w:rPr>
      </w:pPr>
    </w:p>
    <w:p w:rsidR="006F0706" w:rsidRDefault="006F0706" w:rsidP="006F0706">
      <w:pPr>
        <w:spacing w:line="276" w:lineRule="auto"/>
        <w:rPr>
          <w:rFonts w:ascii="Arial" w:hAnsi="Arial" w:cs="Arial"/>
          <w:b/>
          <w:bCs/>
        </w:rPr>
      </w:pPr>
      <w:r>
        <w:rPr>
          <w:rFonts w:ascii="Arial" w:hAnsi="Arial" w:cs="Arial"/>
          <w:b/>
          <w:bCs/>
        </w:rPr>
        <w:t>FOR IMMEDIATE RELEASE</w:t>
      </w:r>
    </w:p>
    <w:p w:rsidR="006F0706" w:rsidRDefault="001517E7" w:rsidP="006F0706">
      <w:pPr>
        <w:spacing w:line="276" w:lineRule="auto"/>
        <w:rPr>
          <w:rFonts w:ascii="Arial" w:hAnsi="Arial" w:cs="Arial"/>
          <w:b/>
          <w:bCs/>
        </w:rPr>
      </w:pPr>
      <w:r>
        <w:rPr>
          <w:rFonts w:ascii="Arial" w:hAnsi="Arial" w:cs="Arial"/>
          <w:b/>
          <w:bCs/>
        </w:rPr>
        <w:t>March 1, 2017</w:t>
      </w:r>
      <w:bookmarkStart w:id="0" w:name="_GoBack"/>
      <w:bookmarkEnd w:id="0"/>
    </w:p>
    <w:p w:rsidR="006F0706" w:rsidRDefault="006F0706" w:rsidP="006F0706">
      <w:pPr>
        <w:pStyle w:val="NormalWeb"/>
        <w:spacing w:before="0" w:beforeAutospacing="0" w:after="0" w:afterAutospacing="0"/>
        <w:rPr>
          <w:rFonts w:ascii="Arial" w:hAnsi="Arial" w:cs="Arial"/>
          <w:b/>
          <w:bCs/>
          <w:sz w:val="22"/>
          <w:szCs w:val="22"/>
        </w:rPr>
      </w:pPr>
    </w:p>
    <w:p w:rsidR="006F0706" w:rsidRPr="006F0706" w:rsidRDefault="006F0706" w:rsidP="006F0706">
      <w:pPr>
        <w:pStyle w:val="Title1"/>
        <w:shd w:val="clear" w:color="auto" w:fill="FFFFFF"/>
        <w:spacing w:before="0" w:beforeAutospacing="0" w:after="300" w:afterAutospacing="0" w:line="384" w:lineRule="atLeast"/>
        <w:jc w:val="center"/>
        <w:rPr>
          <w:rStyle w:val="Strong"/>
          <w:rFonts w:ascii="Arial" w:hAnsi="Arial" w:cs="Arial"/>
          <w:color w:val="000000" w:themeColor="text1"/>
          <w:sz w:val="28"/>
          <w:szCs w:val="28"/>
        </w:rPr>
      </w:pPr>
      <w:r w:rsidRPr="006F0706">
        <w:rPr>
          <w:rStyle w:val="Strong"/>
          <w:rFonts w:ascii="Arial" w:hAnsi="Arial" w:cs="Arial"/>
          <w:color w:val="000000" w:themeColor="text1"/>
          <w:sz w:val="28"/>
          <w:szCs w:val="28"/>
        </w:rPr>
        <w:t xml:space="preserve">Insurance Commissioner Announces Court Approval of Liquidation    of Penn Treaty and American Network Insurance Companies; Assures Policyholders Claims Will Be Paid by </w:t>
      </w:r>
      <w:r w:rsidR="00F94427">
        <w:rPr>
          <w:rStyle w:val="Strong"/>
          <w:rFonts w:ascii="Arial" w:hAnsi="Arial" w:cs="Arial"/>
          <w:color w:val="000000" w:themeColor="text1"/>
          <w:sz w:val="28"/>
          <w:szCs w:val="28"/>
        </w:rPr>
        <w:t xml:space="preserve">State </w:t>
      </w:r>
      <w:r w:rsidRPr="006F0706">
        <w:rPr>
          <w:rStyle w:val="Strong"/>
          <w:rFonts w:ascii="Arial" w:hAnsi="Arial" w:cs="Arial"/>
          <w:color w:val="000000" w:themeColor="text1"/>
          <w:sz w:val="28"/>
          <w:szCs w:val="28"/>
        </w:rPr>
        <w:t>Guaranty Fund</w:t>
      </w:r>
      <w:r w:rsidR="00F94427">
        <w:rPr>
          <w:rStyle w:val="Strong"/>
          <w:rFonts w:ascii="Arial" w:hAnsi="Arial" w:cs="Arial"/>
          <w:color w:val="000000" w:themeColor="text1"/>
          <w:sz w:val="28"/>
          <w:szCs w:val="28"/>
        </w:rPr>
        <w:t>s</w:t>
      </w:r>
      <w:r w:rsidRPr="006F0706">
        <w:rPr>
          <w:rStyle w:val="Strong"/>
          <w:rFonts w:ascii="Arial" w:hAnsi="Arial" w:cs="Arial"/>
          <w:color w:val="000000" w:themeColor="text1"/>
          <w:sz w:val="28"/>
          <w:szCs w:val="28"/>
        </w:rPr>
        <w:t xml:space="preserve"> </w:t>
      </w:r>
      <w:r w:rsidR="00F94427">
        <w:rPr>
          <w:rStyle w:val="Strong"/>
          <w:rFonts w:ascii="Arial" w:hAnsi="Arial" w:cs="Arial"/>
          <w:color w:val="000000" w:themeColor="text1"/>
          <w:sz w:val="28"/>
          <w:szCs w:val="28"/>
        </w:rPr>
        <w:t>Pursuant to</w:t>
      </w:r>
      <w:r w:rsidRPr="006F0706">
        <w:rPr>
          <w:rStyle w:val="Strong"/>
          <w:rFonts w:ascii="Arial" w:hAnsi="Arial" w:cs="Arial"/>
          <w:color w:val="000000" w:themeColor="text1"/>
          <w:sz w:val="28"/>
          <w:szCs w:val="28"/>
        </w:rPr>
        <w:t xml:space="preserve"> State Law</w:t>
      </w:r>
    </w:p>
    <w:p w:rsidR="006F0706" w:rsidRPr="006F0706" w:rsidRDefault="006F0706" w:rsidP="006F0706">
      <w:pPr>
        <w:pStyle w:val="NormalWeb"/>
        <w:shd w:val="clear" w:color="auto" w:fill="FFFFFF"/>
        <w:spacing w:before="0" w:beforeAutospacing="0" w:after="300" w:afterAutospacing="0"/>
        <w:rPr>
          <w:rFonts w:ascii="Arial" w:hAnsi="Arial" w:cs="Arial"/>
          <w:color w:val="000000" w:themeColor="text1"/>
          <w:sz w:val="22"/>
          <w:szCs w:val="22"/>
        </w:rPr>
      </w:pPr>
      <w:r w:rsidRPr="006F0706">
        <w:rPr>
          <w:rStyle w:val="Strong"/>
          <w:rFonts w:ascii="Arial" w:hAnsi="Arial" w:cs="Arial"/>
          <w:color w:val="000000" w:themeColor="text1"/>
          <w:sz w:val="22"/>
          <w:szCs w:val="22"/>
        </w:rPr>
        <w:t>Harrisburg, PA</w:t>
      </w:r>
      <w:r w:rsidRPr="006F0706">
        <w:rPr>
          <w:rStyle w:val="apple-converted-space"/>
          <w:rFonts w:ascii="Arial" w:hAnsi="Arial" w:cs="Arial"/>
          <w:color w:val="000000" w:themeColor="text1"/>
          <w:sz w:val="22"/>
          <w:szCs w:val="22"/>
        </w:rPr>
        <w:t> </w:t>
      </w:r>
      <w:r w:rsidRPr="006F0706">
        <w:rPr>
          <w:rFonts w:ascii="Arial" w:hAnsi="Arial" w:cs="Arial"/>
          <w:color w:val="000000" w:themeColor="text1"/>
          <w:sz w:val="22"/>
          <w:szCs w:val="22"/>
        </w:rPr>
        <w:t xml:space="preserve">– Insurance Commissioner Teresa Miller today announced </w:t>
      </w:r>
      <w:r w:rsidR="00F94427">
        <w:rPr>
          <w:rFonts w:ascii="Arial" w:hAnsi="Arial" w:cs="Arial"/>
          <w:color w:val="000000" w:themeColor="text1"/>
          <w:sz w:val="22"/>
          <w:szCs w:val="22"/>
        </w:rPr>
        <w:t xml:space="preserve">the </w:t>
      </w:r>
      <w:r w:rsidRPr="006F0706">
        <w:rPr>
          <w:rFonts w:ascii="Arial" w:hAnsi="Arial" w:cs="Arial"/>
          <w:color w:val="000000" w:themeColor="text1"/>
          <w:sz w:val="22"/>
          <w:szCs w:val="22"/>
        </w:rPr>
        <w:t xml:space="preserve">Commonwealth Court approval of petitions to liquidate Penn Treaty Network America Insurance Company and American Network Insurance Company, with policyholder claims to be paid through the state </w:t>
      </w:r>
      <w:r w:rsidR="00F94427">
        <w:rPr>
          <w:rFonts w:ascii="Arial" w:hAnsi="Arial" w:cs="Arial"/>
          <w:color w:val="000000" w:themeColor="text1"/>
          <w:sz w:val="22"/>
          <w:szCs w:val="22"/>
        </w:rPr>
        <w:t>g</w:t>
      </w:r>
      <w:r w:rsidRPr="006F0706">
        <w:rPr>
          <w:rFonts w:ascii="Arial" w:hAnsi="Arial" w:cs="Arial"/>
          <w:color w:val="000000" w:themeColor="text1"/>
          <w:sz w:val="22"/>
          <w:szCs w:val="22"/>
        </w:rPr>
        <w:t xml:space="preserve">uaranty </w:t>
      </w:r>
      <w:r w:rsidR="00F94427">
        <w:rPr>
          <w:rFonts w:ascii="Arial" w:hAnsi="Arial" w:cs="Arial"/>
          <w:color w:val="000000" w:themeColor="text1"/>
          <w:sz w:val="22"/>
          <w:szCs w:val="22"/>
        </w:rPr>
        <w:t>a</w:t>
      </w:r>
      <w:r w:rsidRPr="006F0706">
        <w:rPr>
          <w:rFonts w:ascii="Arial" w:hAnsi="Arial" w:cs="Arial"/>
          <w:color w:val="000000" w:themeColor="text1"/>
          <w:sz w:val="22"/>
          <w:szCs w:val="22"/>
        </w:rPr>
        <w:t>ssociation</w:t>
      </w:r>
      <w:r w:rsidR="00F94427">
        <w:rPr>
          <w:rFonts w:ascii="Arial" w:hAnsi="Arial" w:cs="Arial"/>
          <w:color w:val="000000" w:themeColor="text1"/>
          <w:sz w:val="22"/>
          <w:szCs w:val="22"/>
        </w:rPr>
        <w:t xml:space="preserve"> system, subject to statutory limits and conditions</w:t>
      </w:r>
      <w:r w:rsidRPr="006F0706">
        <w:rPr>
          <w:rFonts w:ascii="Arial" w:hAnsi="Arial" w:cs="Arial"/>
          <w:color w:val="000000" w:themeColor="text1"/>
          <w:sz w:val="22"/>
          <w:szCs w:val="22"/>
        </w:rPr>
        <w:t>.</w:t>
      </w:r>
    </w:p>
    <w:p w:rsidR="00DA14A5" w:rsidRDefault="006F0706" w:rsidP="00DA14A5">
      <w:pPr>
        <w:pStyle w:val="NormalWeb"/>
        <w:shd w:val="clear" w:color="auto" w:fill="FFFFFF"/>
        <w:spacing w:before="0" w:beforeAutospacing="0" w:after="300" w:afterAutospacing="0"/>
        <w:rPr>
          <w:rFonts w:ascii="Arial" w:hAnsi="Arial" w:cs="Arial"/>
          <w:color w:val="333333"/>
          <w:sz w:val="22"/>
          <w:szCs w:val="22"/>
        </w:rPr>
      </w:pPr>
      <w:r w:rsidRPr="006F0706">
        <w:rPr>
          <w:rFonts w:ascii="Arial" w:hAnsi="Arial" w:cs="Arial"/>
          <w:color w:val="000000" w:themeColor="text1"/>
          <w:sz w:val="22"/>
          <w:szCs w:val="22"/>
        </w:rPr>
        <w:t xml:space="preserve">“After a long and difficult </w:t>
      </w:r>
      <w:r w:rsidR="001978AC">
        <w:rPr>
          <w:rFonts w:ascii="Arial" w:hAnsi="Arial" w:cs="Arial"/>
          <w:color w:val="000000" w:themeColor="text1"/>
          <w:sz w:val="22"/>
          <w:szCs w:val="22"/>
        </w:rPr>
        <w:t>eight</w:t>
      </w:r>
      <w:r w:rsidRPr="006F0706">
        <w:rPr>
          <w:rFonts w:ascii="Arial" w:hAnsi="Arial" w:cs="Arial"/>
          <w:color w:val="000000" w:themeColor="text1"/>
          <w:sz w:val="22"/>
          <w:szCs w:val="22"/>
        </w:rPr>
        <w:t xml:space="preserve">-year legal process, the Court’s decision to approve the liquidation recognizes the companies’ </w:t>
      </w:r>
      <w:r w:rsidR="00F94427">
        <w:rPr>
          <w:rFonts w:ascii="Arial" w:hAnsi="Arial" w:cs="Arial"/>
          <w:color w:val="000000" w:themeColor="text1"/>
          <w:sz w:val="22"/>
          <w:szCs w:val="22"/>
        </w:rPr>
        <w:t>financial difficulties</w:t>
      </w:r>
      <w:r w:rsidRPr="006F0706">
        <w:rPr>
          <w:rFonts w:ascii="Arial" w:hAnsi="Arial" w:cs="Arial"/>
          <w:color w:val="000000" w:themeColor="text1"/>
          <w:sz w:val="22"/>
          <w:szCs w:val="22"/>
        </w:rPr>
        <w:t xml:space="preserve"> are too great </w:t>
      </w:r>
      <w:r w:rsidR="00F94427">
        <w:rPr>
          <w:rFonts w:ascii="Arial" w:hAnsi="Arial" w:cs="Arial"/>
          <w:color w:val="000000" w:themeColor="text1"/>
          <w:sz w:val="22"/>
          <w:szCs w:val="22"/>
        </w:rPr>
        <w:t>to be remedied</w:t>
      </w:r>
      <w:r w:rsidRPr="006F0706">
        <w:rPr>
          <w:rFonts w:ascii="Arial" w:hAnsi="Arial" w:cs="Arial"/>
          <w:color w:val="000000" w:themeColor="text1"/>
          <w:sz w:val="22"/>
          <w:szCs w:val="22"/>
        </w:rPr>
        <w:t xml:space="preserve">, and that consumers are best protected through </w:t>
      </w:r>
      <w:r w:rsidR="00F94427">
        <w:rPr>
          <w:rFonts w:ascii="Arial" w:hAnsi="Arial" w:cs="Arial"/>
          <w:color w:val="000000" w:themeColor="text1"/>
          <w:sz w:val="22"/>
          <w:szCs w:val="22"/>
        </w:rPr>
        <w:t>the state</w:t>
      </w:r>
      <w:r w:rsidRPr="006F0706">
        <w:rPr>
          <w:rFonts w:ascii="Arial" w:hAnsi="Arial" w:cs="Arial"/>
          <w:color w:val="000000" w:themeColor="text1"/>
          <w:sz w:val="22"/>
          <w:szCs w:val="22"/>
        </w:rPr>
        <w:t xml:space="preserve"> </w:t>
      </w:r>
      <w:r w:rsidR="00F94427">
        <w:rPr>
          <w:rFonts w:ascii="Arial" w:hAnsi="Arial" w:cs="Arial"/>
          <w:color w:val="000000" w:themeColor="text1"/>
          <w:sz w:val="22"/>
          <w:szCs w:val="22"/>
        </w:rPr>
        <w:t>g</w:t>
      </w:r>
      <w:r w:rsidRPr="006F0706">
        <w:rPr>
          <w:rFonts w:ascii="Arial" w:hAnsi="Arial" w:cs="Arial"/>
          <w:color w:val="000000" w:themeColor="text1"/>
          <w:sz w:val="22"/>
          <w:szCs w:val="22"/>
        </w:rPr>
        <w:t xml:space="preserve">uaranty </w:t>
      </w:r>
      <w:r w:rsidR="00F94427">
        <w:rPr>
          <w:rFonts w:ascii="Arial" w:hAnsi="Arial" w:cs="Arial"/>
          <w:color w:val="000000" w:themeColor="text1"/>
          <w:sz w:val="22"/>
          <w:szCs w:val="22"/>
        </w:rPr>
        <w:t>a</w:t>
      </w:r>
      <w:r w:rsidRPr="006F0706">
        <w:rPr>
          <w:rFonts w:ascii="Arial" w:hAnsi="Arial" w:cs="Arial"/>
          <w:color w:val="000000" w:themeColor="text1"/>
          <w:sz w:val="22"/>
          <w:szCs w:val="22"/>
        </w:rPr>
        <w:t>ssociation</w:t>
      </w:r>
      <w:r w:rsidR="00F94427">
        <w:rPr>
          <w:rFonts w:ascii="Arial" w:hAnsi="Arial" w:cs="Arial"/>
          <w:color w:val="000000" w:themeColor="text1"/>
          <w:sz w:val="22"/>
          <w:szCs w:val="22"/>
        </w:rPr>
        <w:t xml:space="preserve"> system</w:t>
      </w:r>
      <w:r w:rsidRPr="006F0706">
        <w:rPr>
          <w:rFonts w:ascii="Arial" w:hAnsi="Arial" w:cs="Arial"/>
          <w:color w:val="000000" w:themeColor="text1"/>
          <w:sz w:val="22"/>
          <w:szCs w:val="22"/>
        </w:rPr>
        <w:t>,” Commissioner Miller said.</w:t>
      </w:r>
      <w:r w:rsidR="00DA14A5">
        <w:rPr>
          <w:rFonts w:ascii="Arial" w:hAnsi="Arial" w:cs="Arial"/>
          <w:color w:val="000000" w:themeColor="text1"/>
          <w:sz w:val="22"/>
          <w:szCs w:val="22"/>
        </w:rPr>
        <w:t xml:space="preserve">  </w:t>
      </w:r>
    </w:p>
    <w:p w:rsidR="006F0706" w:rsidRPr="006F0706" w:rsidRDefault="006F0706" w:rsidP="006F0706">
      <w:pPr>
        <w:pStyle w:val="NormalWeb"/>
        <w:shd w:val="clear" w:color="auto" w:fill="FFFFFF"/>
        <w:spacing w:before="0" w:beforeAutospacing="0" w:after="300" w:afterAutospacing="0"/>
        <w:rPr>
          <w:rFonts w:ascii="Arial" w:hAnsi="Arial" w:cs="Arial"/>
          <w:color w:val="000000" w:themeColor="text1"/>
          <w:sz w:val="22"/>
          <w:szCs w:val="22"/>
        </w:rPr>
      </w:pPr>
      <w:r w:rsidRPr="006F0706">
        <w:rPr>
          <w:rFonts w:ascii="Arial" w:hAnsi="Arial" w:cs="Arial"/>
          <w:color w:val="000000" w:themeColor="text1"/>
          <w:sz w:val="22"/>
          <w:szCs w:val="22"/>
        </w:rPr>
        <w:t>Commissioner Miller said the two companies have approximately 76,000 policyholders nationwide, with 9,000 residing in Pennsylvania.  More than 98 percent of Penn Treaty and American Network’s policies are long term care insurance</w:t>
      </w:r>
      <w:r w:rsidR="00E437B8">
        <w:rPr>
          <w:rFonts w:ascii="Arial" w:hAnsi="Arial" w:cs="Arial"/>
          <w:color w:val="000000" w:themeColor="text1"/>
          <w:sz w:val="22"/>
          <w:szCs w:val="22"/>
        </w:rPr>
        <w:t>.</w:t>
      </w:r>
    </w:p>
    <w:p w:rsidR="006F0706" w:rsidRPr="006F0706" w:rsidRDefault="006F0706" w:rsidP="006F0706">
      <w:pPr>
        <w:autoSpaceDE w:val="0"/>
        <w:autoSpaceDN w:val="0"/>
        <w:adjustRightInd w:val="0"/>
        <w:rPr>
          <w:rFonts w:ascii="Arial" w:hAnsi="Arial" w:cs="Arial"/>
          <w:color w:val="000000" w:themeColor="text1"/>
        </w:rPr>
      </w:pPr>
      <w:r w:rsidRPr="006F0706">
        <w:rPr>
          <w:rFonts w:ascii="Arial" w:hAnsi="Arial" w:cs="Arial"/>
          <w:color w:val="000000" w:themeColor="text1"/>
        </w:rPr>
        <w:t xml:space="preserve">Over the past several years, long term care insurance has posed significant challenges to insurers on a national level. The pricing of these policies for many insurance companies has proved to be insufficient </w:t>
      </w:r>
      <w:r w:rsidR="00F94427">
        <w:rPr>
          <w:rFonts w:ascii="Arial" w:hAnsi="Arial" w:cs="Arial"/>
          <w:color w:val="000000" w:themeColor="text1"/>
        </w:rPr>
        <w:t>as</w:t>
      </w:r>
      <w:r w:rsidR="00E437B8">
        <w:rPr>
          <w:rFonts w:ascii="Arial" w:hAnsi="Arial" w:cs="Arial"/>
          <w:color w:val="000000" w:themeColor="text1"/>
        </w:rPr>
        <w:t xml:space="preserve"> a</w:t>
      </w:r>
      <w:r w:rsidR="00F94427">
        <w:rPr>
          <w:rFonts w:ascii="Arial" w:hAnsi="Arial" w:cs="Arial"/>
          <w:color w:val="000000" w:themeColor="text1"/>
        </w:rPr>
        <w:t xml:space="preserve"> result of claims greatly exceeding expectations and low investment returns</w:t>
      </w:r>
      <w:r w:rsidRPr="006F0706">
        <w:rPr>
          <w:rFonts w:ascii="Arial" w:hAnsi="Arial" w:cs="Arial"/>
          <w:color w:val="000000" w:themeColor="text1"/>
        </w:rPr>
        <w:t xml:space="preserve">.  </w:t>
      </w:r>
      <w:r w:rsidR="00F94427">
        <w:rPr>
          <w:rFonts w:ascii="Arial" w:hAnsi="Arial" w:cs="Arial"/>
          <w:color w:val="000000" w:themeColor="text1"/>
        </w:rPr>
        <w:t xml:space="preserve">Claims have exceeded expectations due to </w:t>
      </w:r>
      <w:r w:rsidR="00E437B8">
        <w:rPr>
          <w:rFonts w:ascii="Arial" w:hAnsi="Arial" w:cs="Arial"/>
          <w:color w:val="000000" w:themeColor="text1"/>
        </w:rPr>
        <w:t xml:space="preserve">incorrect </w:t>
      </w:r>
      <w:r w:rsidR="00F94427">
        <w:rPr>
          <w:rFonts w:ascii="Arial" w:hAnsi="Arial" w:cs="Arial"/>
          <w:color w:val="000000" w:themeColor="text1"/>
        </w:rPr>
        <w:t>assumptions concerning the number of policyholders who would drop their coverage and the number of policyholders who would utilize their policy benefits</w:t>
      </w:r>
      <w:r w:rsidR="00F824DE">
        <w:rPr>
          <w:rFonts w:ascii="Arial" w:hAnsi="Arial" w:cs="Arial"/>
          <w:color w:val="000000" w:themeColor="text1"/>
        </w:rPr>
        <w:t>, as well as the cost of providing those benefits</w:t>
      </w:r>
      <w:r w:rsidR="00F94427">
        <w:rPr>
          <w:rFonts w:ascii="Arial" w:hAnsi="Arial" w:cs="Arial"/>
          <w:color w:val="000000" w:themeColor="text1"/>
        </w:rPr>
        <w:t xml:space="preserve">. </w:t>
      </w:r>
      <w:r w:rsidRPr="006F0706">
        <w:rPr>
          <w:rFonts w:ascii="Arial" w:eastAsiaTheme="minorHAnsi" w:hAnsi="Arial" w:cs="Arial"/>
          <w:color w:val="000000" w:themeColor="text1"/>
        </w:rPr>
        <w:t>The</w:t>
      </w:r>
      <w:r w:rsidR="00F94427">
        <w:rPr>
          <w:rFonts w:ascii="Arial" w:eastAsiaTheme="minorHAnsi" w:hAnsi="Arial" w:cs="Arial"/>
          <w:color w:val="000000" w:themeColor="text1"/>
        </w:rPr>
        <w:t xml:space="preserve"> pricing deficiencies and resulting financial losses have resulted in</w:t>
      </w:r>
      <w:r w:rsidRPr="006F0706">
        <w:rPr>
          <w:rFonts w:ascii="Arial" w:eastAsiaTheme="minorHAnsi" w:hAnsi="Arial" w:cs="Arial"/>
          <w:color w:val="000000" w:themeColor="text1"/>
        </w:rPr>
        <w:t xml:space="preserve"> many long term care insurers </w:t>
      </w:r>
      <w:r w:rsidR="00F94427">
        <w:rPr>
          <w:rFonts w:ascii="Arial" w:eastAsiaTheme="minorHAnsi" w:hAnsi="Arial" w:cs="Arial"/>
          <w:color w:val="000000" w:themeColor="text1"/>
        </w:rPr>
        <w:t xml:space="preserve">seeking large premium rate increases and some </w:t>
      </w:r>
      <w:r w:rsidRPr="006F0706">
        <w:rPr>
          <w:rFonts w:ascii="Arial" w:eastAsiaTheme="minorHAnsi" w:hAnsi="Arial" w:cs="Arial"/>
          <w:color w:val="000000" w:themeColor="text1"/>
        </w:rPr>
        <w:t>leaving the market.</w:t>
      </w:r>
      <w:r w:rsidRPr="006F0706">
        <w:rPr>
          <w:rFonts w:ascii="Arial" w:hAnsi="Arial" w:cs="Arial"/>
          <w:color w:val="000000" w:themeColor="text1"/>
        </w:rPr>
        <w:t xml:space="preserve">  </w:t>
      </w:r>
    </w:p>
    <w:p w:rsidR="006F0706" w:rsidRPr="006F0706" w:rsidRDefault="006F0706" w:rsidP="006F0706">
      <w:pPr>
        <w:autoSpaceDE w:val="0"/>
        <w:autoSpaceDN w:val="0"/>
        <w:adjustRightInd w:val="0"/>
        <w:rPr>
          <w:rFonts w:ascii="Arial" w:eastAsiaTheme="minorHAnsi" w:hAnsi="Arial" w:cs="Arial"/>
          <w:color w:val="000000" w:themeColor="text1"/>
        </w:rPr>
      </w:pPr>
    </w:p>
    <w:p w:rsidR="006F0706" w:rsidRPr="002D76BA" w:rsidRDefault="006F0706" w:rsidP="002D76BA">
      <w:pPr>
        <w:pStyle w:val="NormalWeb"/>
        <w:shd w:val="clear" w:color="auto" w:fill="FFFFFF"/>
        <w:spacing w:before="0" w:beforeAutospacing="0" w:after="300" w:afterAutospacing="0"/>
        <w:rPr>
          <w:rFonts w:ascii="Arial" w:eastAsiaTheme="minorHAnsi" w:hAnsi="Arial" w:cs="Arial"/>
          <w:color w:val="000000" w:themeColor="text1"/>
          <w:sz w:val="22"/>
          <w:szCs w:val="22"/>
        </w:rPr>
      </w:pPr>
      <w:r w:rsidRPr="002D76BA">
        <w:rPr>
          <w:rFonts w:ascii="Arial" w:hAnsi="Arial" w:cs="Arial"/>
          <w:color w:val="000000" w:themeColor="text1"/>
          <w:sz w:val="22"/>
          <w:szCs w:val="22"/>
        </w:rPr>
        <w:t>In the case of Penn Treaty and American Network, the Pennsylvania Insurance Department</w:t>
      </w:r>
      <w:r w:rsidR="00F94427">
        <w:rPr>
          <w:rFonts w:ascii="Arial" w:hAnsi="Arial" w:cs="Arial"/>
          <w:color w:val="000000" w:themeColor="text1"/>
          <w:sz w:val="22"/>
          <w:szCs w:val="22"/>
        </w:rPr>
        <w:t xml:space="preserve"> </w:t>
      </w:r>
      <w:r w:rsidR="008E0635" w:rsidRPr="002D76BA">
        <w:rPr>
          <w:rFonts w:ascii="Arial" w:hAnsi="Arial" w:cs="Arial"/>
          <w:color w:val="000000" w:themeColor="text1"/>
          <w:sz w:val="22"/>
          <w:szCs w:val="22"/>
        </w:rPr>
        <w:t xml:space="preserve">determined </w:t>
      </w:r>
      <w:r w:rsidR="00F94427">
        <w:rPr>
          <w:rFonts w:ascii="Arial" w:hAnsi="Arial" w:cs="Arial"/>
          <w:color w:val="000000" w:themeColor="text1"/>
          <w:sz w:val="22"/>
          <w:szCs w:val="22"/>
        </w:rPr>
        <w:t xml:space="preserve">that the magnitude of additional </w:t>
      </w:r>
      <w:r w:rsidR="008E0635" w:rsidRPr="002D76BA">
        <w:rPr>
          <w:rFonts w:ascii="Arial" w:hAnsi="Arial" w:cs="Arial"/>
          <w:color w:val="000000" w:themeColor="text1"/>
          <w:sz w:val="22"/>
          <w:szCs w:val="22"/>
        </w:rPr>
        <w:t>p</w:t>
      </w:r>
      <w:r w:rsidRPr="002D76BA">
        <w:rPr>
          <w:rFonts w:ascii="Arial" w:hAnsi="Arial" w:cs="Arial"/>
          <w:color w:val="000000" w:themeColor="text1"/>
          <w:sz w:val="22"/>
          <w:szCs w:val="22"/>
        </w:rPr>
        <w:t xml:space="preserve">remium rate increases </w:t>
      </w:r>
      <w:r w:rsidR="00F94427">
        <w:rPr>
          <w:rFonts w:ascii="Arial" w:hAnsi="Arial" w:cs="Arial"/>
          <w:color w:val="000000" w:themeColor="text1"/>
          <w:sz w:val="22"/>
          <w:szCs w:val="22"/>
        </w:rPr>
        <w:t xml:space="preserve">needed to remedy the companies’ financial difficulties </w:t>
      </w:r>
      <w:r w:rsidR="00F824DE">
        <w:rPr>
          <w:rFonts w:ascii="Arial" w:hAnsi="Arial" w:cs="Arial"/>
          <w:color w:val="000000" w:themeColor="text1"/>
          <w:sz w:val="22"/>
          <w:szCs w:val="22"/>
        </w:rPr>
        <w:t xml:space="preserve">(exceeding 300% on average) </w:t>
      </w:r>
      <w:r w:rsidR="00F94427">
        <w:rPr>
          <w:rFonts w:ascii="Arial" w:hAnsi="Arial" w:cs="Arial"/>
          <w:color w:val="000000" w:themeColor="text1"/>
          <w:sz w:val="22"/>
          <w:szCs w:val="22"/>
        </w:rPr>
        <w:t>would severely harm policyholder</w:t>
      </w:r>
      <w:r w:rsidR="00FD3559">
        <w:rPr>
          <w:rFonts w:ascii="Arial" w:hAnsi="Arial" w:cs="Arial"/>
          <w:color w:val="000000" w:themeColor="text1"/>
          <w:sz w:val="22"/>
          <w:szCs w:val="22"/>
        </w:rPr>
        <w:t>s</w:t>
      </w:r>
      <w:r w:rsidR="00F94427">
        <w:rPr>
          <w:rFonts w:ascii="Arial" w:hAnsi="Arial" w:cs="Arial"/>
          <w:color w:val="000000" w:themeColor="text1"/>
          <w:sz w:val="22"/>
          <w:szCs w:val="22"/>
        </w:rPr>
        <w:t xml:space="preserve"> and would not be permitted by state regulators, </w:t>
      </w:r>
      <w:r w:rsidR="00FD3559">
        <w:rPr>
          <w:rFonts w:ascii="Arial" w:hAnsi="Arial" w:cs="Arial"/>
          <w:color w:val="000000" w:themeColor="text1"/>
          <w:sz w:val="22"/>
          <w:szCs w:val="22"/>
        </w:rPr>
        <w:t>leaving</w:t>
      </w:r>
      <w:r w:rsidR="00F94427">
        <w:rPr>
          <w:rFonts w:ascii="Arial" w:hAnsi="Arial" w:cs="Arial"/>
          <w:color w:val="000000" w:themeColor="text1"/>
          <w:sz w:val="22"/>
          <w:szCs w:val="22"/>
        </w:rPr>
        <w:t xml:space="preserve"> no alternative other than to place the companies into liquidation</w:t>
      </w:r>
      <w:r w:rsidRPr="002D76BA">
        <w:rPr>
          <w:rFonts w:ascii="Arial" w:eastAsiaTheme="minorHAnsi" w:hAnsi="Arial" w:cs="Arial"/>
          <w:color w:val="000000" w:themeColor="text1"/>
          <w:sz w:val="22"/>
          <w:szCs w:val="22"/>
        </w:rPr>
        <w:t>.</w:t>
      </w:r>
    </w:p>
    <w:p w:rsidR="006F0706" w:rsidRPr="006F0706" w:rsidRDefault="006F0706" w:rsidP="006F0706">
      <w:pPr>
        <w:pStyle w:val="NormalWeb"/>
        <w:shd w:val="clear" w:color="auto" w:fill="FFFFFF"/>
        <w:spacing w:before="0" w:beforeAutospacing="0" w:after="300" w:afterAutospacing="0"/>
        <w:rPr>
          <w:rFonts w:ascii="Arial" w:hAnsi="Arial" w:cs="Arial"/>
          <w:color w:val="000000" w:themeColor="text1"/>
          <w:sz w:val="22"/>
          <w:szCs w:val="22"/>
        </w:rPr>
      </w:pPr>
      <w:r w:rsidRPr="006F0706">
        <w:rPr>
          <w:rFonts w:ascii="Arial" w:hAnsi="Arial" w:cs="Arial"/>
          <w:color w:val="000000" w:themeColor="text1"/>
          <w:sz w:val="22"/>
          <w:szCs w:val="22"/>
        </w:rPr>
        <w:t>“</w:t>
      </w:r>
      <w:r w:rsidR="008E0635">
        <w:rPr>
          <w:rFonts w:ascii="Arial" w:hAnsi="Arial" w:cs="Arial"/>
          <w:color w:val="000000" w:themeColor="text1"/>
          <w:sz w:val="22"/>
          <w:szCs w:val="22"/>
        </w:rPr>
        <w:t>P</w:t>
      </w:r>
      <w:r w:rsidRPr="006F0706">
        <w:rPr>
          <w:rFonts w:ascii="Arial" w:hAnsi="Arial" w:cs="Arial"/>
          <w:color w:val="000000" w:themeColor="text1"/>
          <w:sz w:val="22"/>
          <w:szCs w:val="22"/>
        </w:rPr>
        <w:t>olic</w:t>
      </w:r>
      <w:r w:rsidR="008E0635">
        <w:rPr>
          <w:rFonts w:ascii="Arial" w:hAnsi="Arial" w:cs="Arial"/>
          <w:color w:val="000000" w:themeColor="text1"/>
          <w:sz w:val="22"/>
          <w:szCs w:val="22"/>
        </w:rPr>
        <w:t>yholder</w:t>
      </w:r>
      <w:r w:rsidRPr="006F0706">
        <w:rPr>
          <w:rFonts w:ascii="Arial" w:hAnsi="Arial" w:cs="Arial"/>
          <w:color w:val="000000" w:themeColor="text1"/>
          <w:sz w:val="22"/>
          <w:szCs w:val="22"/>
        </w:rPr>
        <w:t xml:space="preserve"> </w:t>
      </w:r>
      <w:r w:rsidR="008E0635">
        <w:rPr>
          <w:rFonts w:ascii="Arial" w:hAnsi="Arial" w:cs="Arial"/>
          <w:color w:val="000000" w:themeColor="text1"/>
          <w:sz w:val="22"/>
          <w:szCs w:val="22"/>
        </w:rPr>
        <w:t>claims</w:t>
      </w:r>
      <w:r w:rsidRPr="006F0706">
        <w:rPr>
          <w:rFonts w:ascii="Arial" w:hAnsi="Arial" w:cs="Arial"/>
          <w:color w:val="000000" w:themeColor="text1"/>
          <w:sz w:val="22"/>
          <w:szCs w:val="22"/>
        </w:rPr>
        <w:t xml:space="preserve"> will </w:t>
      </w:r>
      <w:r w:rsidR="00DA14A5" w:rsidRPr="006F0706">
        <w:rPr>
          <w:rFonts w:ascii="Arial" w:hAnsi="Arial" w:cs="Arial"/>
          <w:color w:val="000000" w:themeColor="text1"/>
          <w:sz w:val="22"/>
          <w:szCs w:val="22"/>
        </w:rPr>
        <w:t>continue</w:t>
      </w:r>
      <w:r w:rsidRPr="006F0706">
        <w:rPr>
          <w:rFonts w:ascii="Arial" w:hAnsi="Arial" w:cs="Arial"/>
          <w:color w:val="000000" w:themeColor="text1"/>
          <w:sz w:val="22"/>
          <w:szCs w:val="22"/>
        </w:rPr>
        <w:t xml:space="preserve"> </w:t>
      </w:r>
      <w:r w:rsidR="008E0635">
        <w:rPr>
          <w:rFonts w:ascii="Arial" w:hAnsi="Arial" w:cs="Arial"/>
          <w:color w:val="000000" w:themeColor="text1"/>
          <w:sz w:val="22"/>
          <w:szCs w:val="22"/>
        </w:rPr>
        <w:t xml:space="preserve">to </w:t>
      </w:r>
      <w:r w:rsidR="008E0635" w:rsidRPr="006F0706">
        <w:rPr>
          <w:rFonts w:ascii="Arial" w:hAnsi="Arial" w:cs="Arial"/>
          <w:color w:val="000000" w:themeColor="text1"/>
          <w:sz w:val="22"/>
          <w:szCs w:val="22"/>
        </w:rPr>
        <w:t>be</w:t>
      </w:r>
      <w:r w:rsidR="008E0635">
        <w:rPr>
          <w:rFonts w:ascii="Arial" w:hAnsi="Arial" w:cs="Arial"/>
          <w:color w:val="000000" w:themeColor="text1"/>
          <w:sz w:val="22"/>
          <w:szCs w:val="22"/>
        </w:rPr>
        <w:t xml:space="preserve"> covered</w:t>
      </w:r>
      <w:r w:rsidR="008E0635" w:rsidRPr="006F0706">
        <w:rPr>
          <w:rFonts w:ascii="Arial" w:hAnsi="Arial" w:cs="Arial"/>
          <w:color w:val="000000" w:themeColor="text1"/>
          <w:sz w:val="22"/>
          <w:szCs w:val="22"/>
        </w:rPr>
        <w:t xml:space="preserve"> </w:t>
      </w:r>
      <w:r w:rsidRPr="006F0706">
        <w:rPr>
          <w:rFonts w:ascii="Arial" w:hAnsi="Arial" w:cs="Arial"/>
          <w:color w:val="000000" w:themeColor="text1"/>
          <w:sz w:val="22"/>
          <w:szCs w:val="22"/>
        </w:rPr>
        <w:t xml:space="preserve">by the state guaranty association </w:t>
      </w:r>
      <w:r w:rsidR="00F94427">
        <w:rPr>
          <w:rFonts w:ascii="Arial" w:hAnsi="Arial" w:cs="Arial"/>
          <w:color w:val="000000" w:themeColor="text1"/>
          <w:sz w:val="22"/>
          <w:szCs w:val="22"/>
        </w:rPr>
        <w:t xml:space="preserve">system </w:t>
      </w:r>
      <w:r w:rsidRPr="006F0706">
        <w:rPr>
          <w:rFonts w:ascii="Arial" w:hAnsi="Arial" w:cs="Arial"/>
          <w:color w:val="000000" w:themeColor="text1"/>
          <w:sz w:val="22"/>
          <w:szCs w:val="22"/>
        </w:rPr>
        <w:t xml:space="preserve">pursuant to law, and policy claims will be paid subject to </w:t>
      </w:r>
      <w:r w:rsidR="00F94427">
        <w:rPr>
          <w:rFonts w:ascii="Arial" w:hAnsi="Arial" w:cs="Arial"/>
          <w:color w:val="000000" w:themeColor="text1"/>
          <w:sz w:val="22"/>
          <w:szCs w:val="22"/>
        </w:rPr>
        <w:t xml:space="preserve">the applicable </w:t>
      </w:r>
      <w:r w:rsidRPr="006F0706">
        <w:rPr>
          <w:rFonts w:ascii="Arial" w:hAnsi="Arial" w:cs="Arial"/>
          <w:color w:val="000000" w:themeColor="text1"/>
          <w:sz w:val="22"/>
          <w:szCs w:val="22"/>
        </w:rPr>
        <w:t xml:space="preserve">state </w:t>
      </w:r>
      <w:r w:rsidR="00F94427">
        <w:rPr>
          <w:rFonts w:ascii="Arial" w:hAnsi="Arial" w:cs="Arial"/>
          <w:color w:val="000000" w:themeColor="text1"/>
          <w:sz w:val="22"/>
          <w:szCs w:val="22"/>
        </w:rPr>
        <w:t xml:space="preserve">guaranty association </w:t>
      </w:r>
      <w:r w:rsidRPr="006F0706">
        <w:rPr>
          <w:rFonts w:ascii="Arial" w:hAnsi="Arial" w:cs="Arial"/>
          <w:color w:val="000000" w:themeColor="text1"/>
          <w:sz w:val="22"/>
          <w:szCs w:val="22"/>
        </w:rPr>
        <w:t>coverage limit</w:t>
      </w:r>
      <w:r w:rsidR="00F94427">
        <w:rPr>
          <w:rFonts w:ascii="Arial" w:hAnsi="Arial" w:cs="Arial"/>
          <w:color w:val="000000" w:themeColor="text1"/>
          <w:sz w:val="22"/>
          <w:szCs w:val="22"/>
        </w:rPr>
        <w:t xml:space="preserve"> and conditions</w:t>
      </w:r>
      <w:r w:rsidRPr="006F0706">
        <w:rPr>
          <w:rFonts w:ascii="Arial" w:hAnsi="Arial" w:cs="Arial"/>
          <w:color w:val="000000" w:themeColor="text1"/>
          <w:sz w:val="22"/>
          <w:szCs w:val="22"/>
        </w:rPr>
        <w:t xml:space="preserve">. Policyholders should continue to file claims as they have been in the past, and must continue to pay their premiums in order to be eligible for </w:t>
      </w:r>
      <w:r w:rsidR="00F94427">
        <w:rPr>
          <w:rFonts w:ascii="Arial" w:hAnsi="Arial" w:cs="Arial"/>
          <w:color w:val="000000" w:themeColor="text1"/>
          <w:sz w:val="22"/>
          <w:szCs w:val="22"/>
        </w:rPr>
        <w:t xml:space="preserve">guaranty association </w:t>
      </w:r>
      <w:r w:rsidRPr="006F0706">
        <w:rPr>
          <w:rFonts w:ascii="Arial" w:hAnsi="Arial" w:cs="Arial"/>
          <w:color w:val="000000" w:themeColor="text1"/>
          <w:sz w:val="22"/>
          <w:szCs w:val="22"/>
        </w:rPr>
        <w:t xml:space="preserve">coverage,” Commissioner Miller said.  “State guaranty associations were </w:t>
      </w:r>
      <w:r w:rsidRPr="006F0706">
        <w:rPr>
          <w:rFonts w:ascii="Arial" w:hAnsi="Arial" w:cs="Arial"/>
          <w:color w:val="000000" w:themeColor="text1"/>
          <w:sz w:val="22"/>
          <w:szCs w:val="22"/>
        </w:rPr>
        <w:lastRenderedPageBreak/>
        <w:t>created to protect state residents who are policyholders of a</w:t>
      </w:r>
      <w:r w:rsidR="00F824DE">
        <w:rPr>
          <w:rFonts w:ascii="Arial" w:hAnsi="Arial" w:cs="Arial"/>
          <w:color w:val="000000" w:themeColor="text1"/>
          <w:sz w:val="22"/>
          <w:szCs w:val="22"/>
        </w:rPr>
        <w:t>n insolvent</w:t>
      </w:r>
      <w:r w:rsidRPr="006F0706">
        <w:rPr>
          <w:rFonts w:ascii="Arial" w:hAnsi="Arial" w:cs="Arial"/>
          <w:color w:val="000000" w:themeColor="text1"/>
          <w:sz w:val="22"/>
          <w:szCs w:val="22"/>
        </w:rPr>
        <w:t xml:space="preserve"> company that has gone out of business.  In each state, other insurance companies </w:t>
      </w:r>
      <w:r w:rsidR="00372039">
        <w:rPr>
          <w:rFonts w:ascii="Arial" w:hAnsi="Arial" w:cs="Arial"/>
          <w:color w:val="000000" w:themeColor="text1"/>
          <w:sz w:val="22"/>
          <w:szCs w:val="22"/>
        </w:rPr>
        <w:t xml:space="preserve">licensed in that state </w:t>
      </w:r>
      <w:r w:rsidRPr="006F0706">
        <w:rPr>
          <w:rFonts w:ascii="Arial" w:hAnsi="Arial" w:cs="Arial"/>
          <w:color w:val="000000" w:themeColor="text1"/>
          <w:sz w:val="22"/>
          <w:szCs w:val="22"/>
        </w:rPr>
        <w:t xml:space="preserve">pay into </w:t>
      </w:r>
      <w:r w:rsidR="00DA14A5">
        <w:rPr>
          <w:rFonts w:ascii="Arial" w:hAnsi="Arial" w:cs="Arial"/>
          <w:color w:val="000000" w:themeColor="text1"/>
          <w:sz w:val="22"/>
          <w:szCs w:val="22"/>
        </w:rPr>
        <w:t>a</w:t>
      </w:r>
      <w:r w:rsidRPr="006F0706">
        <w:rPr>
          <w:rFonts w:ascii="Arial" w:hAnsi="Arial" w:cs="Arial"/>
          <w:color w:val="000000" w:themeColor="text1"/>
          <w:sz w:val="22"/>
          <w:szCs w:val="22"/>
        </w:rPr>
        <w:t xml:space="preserve"> </w:t>
      </w:r>
      <w:r w:rsidR="00F94427">
        <w:rPr>
          <w:rFonts w:ascii="Arial" w:hAnsi="Arial" w:cs="Arial"/>
          <w:color w:val="000000" w:themeColor="text1"/>
          <w:sz w:val="22"/>
          <w:szCs w:val="22"/>
        </w:rPr>
        <w:t>g</w:t>
      </w:r>
      <w:r w:rsidRPr="006F0706">
        <w:rPr>
          <w:rFonts w:ascii="Arial" w:hAnsi="Arial" w:cs="Arial"/>
          <w:color w:val="000000" w:themeColor="text1"/>
          <w:sz w:val="22"/>
          <w:szCs w:val="22"/>
        </w:rPr>
        <w:t xml:space="preserve">uaranty </w:t>
      </w:r>
      <w:r w:rsidR="00F94427">
        <w:rPr>
          <w:rFonts w:ascii="Arial" w:hAnsi="Arial" w:cs="Arial"/>
          <w:color w:val="000000" w:themeColor="text1"/>
          <w:sz w:val="22"/>
          <w:szCs w:val="22"/>
        </w:rPr>
        <w:t>f</w:t>
      </w:r>
      <w:r w:rsidRPr="006F0706">
        <w:rPr>
          <w:rFonts w:ascii="Arial" w:hAnsi="Arial" w:cs="Arial"/>
          <w:color w:val="000000" w:themeColor="text1"/>
          <w:sz w:val="22"/>
          <w:szCs w:val="22"/>
        </w:rPr>
        <w:t>und, and that money is used to cover claims when a company becomes insolvent and is liquidated.”</w:t>
      </w:r>
    </w:p>
    <w:p w:rsidR="006F0706" w:rsidRPr="006F0706" w:rsidRDefault="006F0706" w:rsidP="006F0706">
      <w:pPr>
        <w:pStyle w:val="NormalWeb"/>
        <w:shd w:val="clear" w:color="auto" w:fill="FFFFFF"/>
        <w:spacing w:before="0" w:beforeAutospacing="0" w:after="300" w:afterAutospacing="0"/>
        <w:rPr>
          <w:rFonts w:ascii="Arial" w:hAnsi="Arial" w:cs="Arial"/>
          <w:color w:val="000000" w:themeColor="text1"/>
          <w:sz w:val="22"/>
          <w:szCs w:val="22"/>
        </w:rPr>
      </w:pPr>
      <w:r w:rsidRPr="006F0706">
        <w:rPr>
          <w:rFonts w:ascii="Arial" w:hAnsi="Arial" w:cs="Arial"/>
          <w:color w:val="000000" w:themeColor="text1"/>
          <w:sz w:val="22"/>
          <w:szCs w:val="22"/>
        </w:rPr>
        <w:t xml:space="preserve">Under Pennsylvania law, claims </w:t>
      </w:r>
      <w:r w:rsidR="00F94427">
        <w:rPr>
          <w:rFonts w:ascii="Arial" w:hAnsi="Arial" w:cs="Arial"/>
          <w:color w:val="000000" w:themeColor="text1"/>
          <w:sz w:val="22"/>
          <w:szCs w:val="22"/>
        </w:rPr>
        <w:t xml:space="preserve">of policyholders residing in Pennsylvania </w:t>
      </w:r>
      <w:r w:rsidRPr="006F0706">
        <w:rPr>
          <w:rFonts w:ascii="Arial" w:hAnsi="Arial" w:cs="Arial"/>
          <w:color w:val="000000" w:themeColor="text1"/>
          <w:sz w:val="22"/>
          <w:szCs w:val="22"/>
        </w:rPr>
        <w:t xml:space="preserve">are paid up to the maximum amount provided for by the policy, </w:t>
      </w:r>
      <w:r w:rsidR="00F94427">
        <w:rPr>
          <w:rFonts w:ascii="Arial" w:hAnsi="Arial" w:cs="Arial"/>
          <w:color w:val="000000" w:themeColor="text1"/>
          <w:sz w:val="22"/>
          <w:szCs w:val="22"/>
        </w:rPr>
        <w:t>subject to the guaranty association</w:t>
      </w:r>
      <w:r w:rsidRPr="006F0706">
        <w:rPr>
          <w:rFonts w:ascii="Arial" w:hAnsi="Arial" w:cs="Arial"/>
          <w:color w:val="000000" w:themeColor="text1"/>
          <w:sz w:val="22"/>
          <w:szCs w:val="22"/>
        </w:rPr>
        <w:t xml:space="preserve"> cap of $300,000.  The </w:t>
      </w:r>
      <w:r w:rsidR="00F824DE">
        <w:rPr>
          <w:rFonts w:ascii="Arial" w:hAnsi="Arial" w:cs="Arial"/>
          <w:color w:val="000000" w:themeColor="text1"/>
          <w:sz w:val="22"/>
          <w:szCs w:val="22"/>
        </w:rPr>
        <w:t xml:space="preserve">liquidator and the </w:t>
      </w:r>
      <w:r w:rsidRPr="006F0706">
        <w:rPr>
          <w:rFonts w:ascii="Arial" w:hAnsi="Arial" w:cs="Arial"/>
          <w:color w:val="000000" w:themeColor="text1"/>
          <w:sz w:val="22"/>
          <w:szCs w:val="22"/>
        </w:rPr>
        <w:t xml:space="preserve">court will determine whether any payments for claims above the cap can be made from the companies’ remaining assets to any policyholders who may have claims in excess of the cap.  </w:t>
      </w:r>
      <w:r w:rsidRPr="009828D8">
        <w:rPr>
          <w:rFonts w:ascii="Arial" w:hAnsi="Arial" w:cs="Arial"/>
          <w:color w:val="000000" w:themeColor="text1"/>
          <w:sz w:val="22"/>
          <w:szCs w:val="22"/>
        </w:rPr>
        <w:t xml:space="preserve">Actuarial models show about </w:t>
      </w:r>
      <w:r w:rsidR="004A26BE">
        <w:rPr>
          <w:rFonts w:ascii="Arial" w:hAnsi="Arial" w:cs="Arial"/>
          <w:color w:val="000000" w:themeColor="text1"/>
          <w:sz w:val="22"/>
          <w:szCs w:val="22"/>
        </w:rPr>
        <w:t>50</w:t>
      </w:r>
      <w:r w:rsidR="004A26BE" w:rsidRPr="009828D8">
        <w:rPr>
          <w:rFonts w:ascii="Arial" w:hAnsi="Arial" w:cs="Arial"/>
          <w:color w:val="000000" w:themeColor="text1"/>
          <w:sz w:val="22"/>
          <w:szCs w:val="22"/>
        </w:rPr>
        <w:t xml:space="preserve"> </w:t>
      </w:r>
      <w:r w:rsidRPr="009828D8">
        <w:rPr>
          <w:rFonts w:ascii="Arial" w:hAnsi="Arial" w:cs="Arial"/>
          <w:color w:val="000000" w:themeColor="text1"/>
          <w:sz w:val="22"/>
          <w:szCs w:val="22"/>
        </w:rPr>
        <w:t xml:space="preserve">percent of policyholders are expected to have claims in excess of what will be paid by the </w:t>
      </w:r>
      <w:r w:rsidR="00F94427">
        <w:rPr>
          <w:rFonts w:ascii="Arial" w:hAnsi="Arial" w:cs="Arial"/>
          <w:color w:val="000000" w:themeColor="text1"/>
          <w:sz w:val="22"/>
          <w:szCs w:val="22"/>
        </w:rPr>
        <w:t>g</w:t>
      </w:r>
      <w:r w:rsidRPr="009828D8">
        <w:rPr>
          <w:rFonts w:ascii="Arial" w:hAnsi="Arial" w:cs="Arial"/>
          <w:color w:val="000000" w:themeColor="text1"/>
          <w:sz w:val="22"/>
          <w:szCs w:val="22"/>
        </w:rPr>
        <w:t xml:space="preserve">uaranty </w:t>
      </w:r>
      <w:r w:rsidR="00F94427">
        <w:rPr>
          <w:rFonts w:ascii="Arial" w:hAnsi="Arial" w:cs="Arial"/>
          <w:color w:val="000000" w:themeColor="text1"/>
          <w:sz w:val="22"/>
          <w:szCs w:val="22"/>
        </w:rPr>
        <w:t>a</w:t>
      </w:r>
      <w:r w:rsidRPr="009828D8">
        <w:rPr>
          <w:rFonts w:ascii="Arial" w:hAnsi="Arial" w:cs="Arial"/>
          <w:color w:val="000000" w:themeColor="text1"/>
          <w:sz w:val="22"/>
          <w:szCs w:val="22"/>
        </w:rPr>
        <w:t>ssociation</w:t>
      </w:r>
      <w:r w:rsidR="00F94427">
        <w:rPr>
          <w:rFonts w:ascii="Arial" w:hAnsi="Arial" w:cs="Arial"/>
          <w:color w:val="000000" w:themeColor="text1"/>
          <w:sz w:val="22"/>
          <w:szCs w:val="22"/>
        </w:rPr>
        <w:t xml:space="preserve"> covering their polic</w:t>
      </w:r>
      <w:r w:rsidR="00F824DE">
        <w:rPr>
          <w:rFonts w:ascii="Arial" w:hAnsi="Arial" w:cs="Arial"/>
          <w:color w:val="000000" w:themeColor="text1"/>
          <w:sz w:val="22"/>
          <w:szCs w:val="22"/>
        </w:rPr>
        <w:t>ies</w:t>
      </w:r>
      <w:r w:rsidRPr="009828D8">
        <w:rPr>
          <w:rFonts w:ascii="Arial" w:hAnsi="Arial" w:cs="Arial"/>
          <w:color w:val="000000" w:themeColor="text1"/>
          <w:sz w:val="22"/>
          <w:szCs w:val="22"/>
        </w:rPr>
        <w:t>.</w:t>
      </w:r>
      <w:r w:rsidRPr="006F0706">
        <w:rPr>
          <w:rFonts w:ascii="Arial" w:hAnsi="Arial" w:cs="Arial"/>
          <w:color w:val="000000" w:themeColor="text1"/>
          <w:sz w:val="22"/>
          <w:szCs w:val="22"/>
        </w:rPr>
        <w:t xml:space="preserve">  </w:t>
      </w:r>
    </w:p>
    <w:p w:rsidR="006F0706" w:rsidRPr="006F0706" w:rsidRDefault="006F0706" w:rsidP="006F0706">
      <w:pPr>
        <w:pStyle w:val="NormalWeb"/>
        <w:shd w:val="clear" w:color="auto" w:fill="FFFFFF"/>
        <w:spacing w:before="0" w:beforeAutospacing="0" w:after="300" w:afterAutospacing="0"/>
        <w:rPr>
          <w:rFonts w:ascii="Arial" w:hAnsi="Arial" w:cs="Arial"/>
          <w:color w:val="000000" w:themeColor="text1"/>
          <w:sz w:val="22"/>
          <w:szCs w:val="22"/>
        </w:rPr>
      </w:pPr>
      <w:r w:rsidRPr="006F0706">
        <w:rPr>
          <w:rFonts w:ascii="Arial" w:hAnsi="Arial" w:cs="Arial"/>
          <w:color w:val="000000" w:themeColor="text1"/>
          <w:sz w:val="22"/>
          <w:szCs w:val="22"/>
        </w:rPr>
        <w:t xml:space="preserve">Guaranty </w:t>
      </w:r>
      <w:r w:rsidR="00F94427">
        <w:rPr>
          <w:rFonts w:ascii="Arial" w:hAnsi="Arial" w:cs="Arial"/>
          <w:color w:val="000000" w:themeColor="text1"/>
          <w:sz w:val="22"/>
          <w:szCs w:val="22"/>
        </w:rPr>
        <w:t>a</w:t>
      </w:r>
      <w:r w:rsidRPr="006F0706">
        <w:rPr>
          <w:rFonts w:ascii="Arial" w:hAnsi="Arial" w:cs="Arial"/>
          <w:color w:val="000000" w:themeColor="text1"/>
          <w:sz w:val="22"/>
          <w:szCs w:val="22"/>
        </w:rPr>
        <w:t>ssociation</w:t>
      </w:r>
      <w:r w:rsidR="00DA14A5">
        <w:rPr>
          <w:rFonts w:ascii="Arial" w:hAnsi="Arial" w:cs="Arial"/>
          <w:color w:val="000000" w:themeColor="text1"/>
          <w:sz w:val="22"/>
          <w:szCs w:val="22"/>
        </w:rPr>
        <w:t>s</w:t>
      </w:r>
      <w:r w:rsidRPr="006F0706">
        <w:rPr>
          <w:rFonts w:ascii="Arial" w:hAnsi="Arial" w:cs="Arial"/>
          <w:color w:val="000000" w:themeColor="text1"/>
          <w:sz w:val="22"/>
          <w:szCs w:val="22"/>
        </w:rPr>
        <w:t xml:space="preserve"> </w:t>
      </w:r>
      <w:r w:rsidR="00F94427">
        <w:rPr>
          <w:rFonts w:ascii="Arial" w:hAnsi="Arial" w:cs="Arial"/>
          <w:color w:val="000000" w:themeColor="text1"/>
          <w:sz w:val="22"/>
          <w:szCs w:val="22"/>
        </w:rPr>
        <w:t xml:space="preserve">may seek to increase </w:t>
      </w:r>
      <w:r w:rsidRPr="006F0706">
        <w:rPr>
          <w:rFonts w:ascii="Arial" w:hAnsi="Arial" w:cs="Arial"/>
          <w:color w:val="000000" w:themeColor="text1"/>
          <w:sz w:val="22"/>
          <w:szCs w:val="22"/>
        </w:rPr>
        <w:t>premium</w:t>
      </w:r>
      <w:r w:rsidR="00F94427">
        <w:rPr>
          <w:rFonts w:ascii="Arial" w:hAnsi="Arial" w:cs="Arial"/>
          <w:color w:val="000000" w:themeColor="text1"/>
          <w:sz w:val="22"/>
          <w:szCs w:val="22"/>
        </w:rPr>
        <w:t>s</w:t>
      </w:r>
      <w:r w:rsidRPr="006F0706">
        <w:rPr>
          <w:rFonts w:ascii="Arial" w:hAnsi="Arial" w:cs="Arial"/>
          <w:color w:val="000000" w:themeColor="text1"/>
          <w:sz w:val="22"/>
          <w:szCs w:val="22"/>
        </w:rPr>
        <w:t xml:space="preserve">.  </w:t>
      </w:r>
      <w:r w:rsidR="00F94427">
        <w:rPr>
          <w:rFonts w:ascii="Arial" w:hAnsi="Arial" w:cs="Arial"/>
          <w:color w:val="000000" w:themeColor="text1"/>
          <w:sz w:val="22"/>
          <w:szCs w:val="22"/>
        </w:rPr>
        <w:t xml:space="preserve">Any guaranty association rate increase will be subject to approvals required by law which, depending on the state, may include </w:t>
      </w:r>
      <w:r w:rsidRPr="006F0706">
        <w:rPr>
          <w:rFonts w:ascii="Arial" w:hAnsi="Arial" w:cs="Arial"/>
          <w:color w:val="000000" w:themeColor="text1"/>
          <w:sz w:val="22"/>
          <w:szCs w:val="22"/>
        </w:rPr>
        <w:t xml:space="preserve">a review process </w:t>
      </w:r>
      <w:r w:rsidR="009828D8" w:rsidRPr="006F0706">
        <w:rPr>
          <w:rFonts w:ascii="Arial" w:hAnsi="Arial" w:cs="Arial"/>
          <w:color w:val="000000" w:themeColor="text1"/>
          <w:sz w:val="22"/>
          <w:szCs w:val="22"/>
        </w:rPr>
        <w:t xml:space="preserve">similar </w:t>
      </w:r>
      <w:r w:rsidRPr="006F0706">
        <w:rPr>
          <w:rFonts w:ascii="Arial" w:hAnsi="Arial" w:cs="Arial"/>
          <w:color w:val="000000" w:themeColor="text1"/>
          <w:sz w:val="22"/>
          <w:szCs w:val="22"/>
        </w:rPr>
        <w:t>to rate requests filed by long term care insurers</w:t>
      </w:r>
      <w:r w:rsidR="00DA14A5">
        <w:rPr>
          <w:rFonts w:ascii="Arial" w:hAnsi="Arial" w:cs="Arial"/>
          <w:color w:val="000000" w:themeColor="text1"/>
          <w:sz w:val="22"/>
          <w:szCs w:val="22"/>
        </w:rPr>
        <w:t xml:space="preserve"> </w:t>
      </w:r>
      <w:r w:rsidR="00F94427">
        <w:rPr>
          <w:rFonts w:ascii="Arial" w:hAnsi="Arial" w:cs="Arial"/>
          <w:color w:val="000000" w:themeColor="text1"/>
          <w:sz w:val="22"/>
          <w:szCs w:val="22"/>
        </w:rPr>
        <w:t>with state insurance regulators</w:t>
      </w:r>
      <w:r w:rsidRPr="006F0706">
        <w:rPr>
          <w:rFonts w:ascii="Arial" w:hAnsi="Arial" w:cs="Arial"/>
          <w:color w:val="000000" w:themeColor="text1"/>
          <w:sz w:val="22"/>
          <w:szCs w:val="22"/>
        </w:rPr>
        <w:t>.</w:t>
      </w:r>
    </w:p>
    <w:p w:rsidR="006F0706" w:rsidRPr="006F0706" w:rsidRDefault="006F0706" w:rsidP="006F0706">
      <w:pPr>
        <w:pStyle w:val="NormalWeb"/>
        <w:shd w:val="clear" w:color="auto" w:fill="FFFFFF"/>
        <w:spacing w:before="0" w:beforeAutospacing="0" w:after="300" w:afterAutospacing="0"/>
        <w:rPr>
          <w:rFonts w:ascii="Arial" w:hAnsi="Arial" w:cs="Arial"/>
          <w:color w:val="000000" w:themeColor="text1"/>
          <w:sz w:val="22"/>
          <w:szCs w:val="22"/>
        </w:rPr>
      </w:pPr>
      <w:r w:rsidRPr="006F0706">
        <w:rPr>
          <w:rFonts w:ascii="Arial" w:hAnsi="Arial" w:cs="Arial"/>
          <w:color w:val="000000" w:themeColor="text1"/>
          <w:sz w:val="22"/>
          <w:szCs w:val="22"/>
        </w:rPr>
        <w:t xml:space="preserve">Policyholders should continue making premium payments to the following address:  Penn Treaty, P.O. Box 70257, Philadelphia, PA  19176-0257.  Claim submissions should continue to be sent to:  Penn Treaty, P.O. Box 7066, Allentown, PA  18105-7066.  Policyholders with questions about policies, claims, or related to liquidation should call Policyholder Services </w:t>
      </w:r>
      <w:r w:rsidR="009828D8">
        <w:rPr>
          <w:rFonts w:ascii="Arial" w:hAnsi="Arial" w:cs="Arial"/>
          <w:color w:val="000000" w:themeColor="text1"/>
          <w:sz w:val="22"/>
          <w:szCs w:val="22"/>
        </w:rPr>
        <w:t xml:space="preserve">       at </w:t>
      </w:r>
      <w:r w:rsidRPr="006F0706">
        <w:rPr>
          <w:rFonts w:ascii="Arial" w:hAnsi="Arial" w:cs="Arial"/>
          <w:color w:val="000000" w:themeColor="text1"/>
          <w:sz w:val="22"/>
          <w:szCs w:val="22"/>
        </w:rPr>
        <w:t>1-800-362-0700.</w:t>
      </w:r>
    </w:p>
    <w:p w:rsidR="006F0706" w:rsidRPr="006F0706" w:rsidRDefault="006F0706" w:rsidP="006F0706">
      <w:pPr>
        <w:pStyle w:val="NormalWeb"/>
        <w:shd w:val="clear" w:color="auto" w:fill="FFFFFF"/>
        <w:spacing w:before="0" w:beforeAutospacing="0" w:after="300" w:afterAutospacing="0"/>
        <w:rPr>
          <w:rFonts w:ascii="Arial" w:hAnsi="Arial" w:cs="Arial"/>
          <w:color w:val="000000" w:themeColor="text1"/>
          <w:sz w:val="22"/>
          <w:szCs w:val="22"/>
        </w:rPr>
      </w:pPr>
      <w:r w:rsidRPr="006F0706">
        <w:rPr>
          <w:rFonts w:ascii="Arial" w:hAnsi="Arial" w:cs="Arial"/>
          <w:color w:val="000000" w:themeColor="text1"/>
          <w:sz w:val="22"/>
          <w:szCs w:val="22"/>
        </w:rPr>
        <w:t xml:space="preserve">Consumers can also contact the Insurance Department Bureau of Consumer Services at </w:t>
      </w:r>
      <w:hyperlink r:id="rId8" w:history="1">
        <w:r w:rsidRPr="006F0706">
          <w:rPr>
            <w:rStyle w:val="Hyperlink"/>
            <w:rFonts w:ascii="Arial" w:hAnsi="Arial" w:cs="Arial"/>
            <w:color w:val="000000" w:themeColor="text1"/>
            <w:sz w:val="22"/>
            <w:szCs w:val="22"/>
          </w:rPr>
          <w:t>www.insurance.pa.gov</w:t>
        </w:r>
      </w:hyperlink>
      <w:r w:rsidRPr="006F0706">
        <w:rPr>
          <w:rFonts w:ascii="Arial" w:hAnsi="Arial" w:cs="Arial"/>
          <w:color w:val="000000" w:themeColor="text1"/>
          <w:sz w:val="22"/>
          <w:szCs w:val="22"/>
        </w:rPr>
        <w:t>, or 1-877-881-6388.</w:t>
      </w:r>
    </w:p>
    <w:p w:rsidR="006F0706" w:rsidRDefault="006F0706" w:rsidP="006F0706">
      <w:pPr>
        <w:pStyle w:val="NormalWeb"/>
        <w:shd w:val="clear" w:color="auto" w:fill="FFFFFF"/>
        <w:spacing w:before="0" w:beforeAutospacing="0" w:after="300" w:afterAutospacing="0"/>
        <w:rPr>
          <w:rStyle w:val="Strong"/>
          <w:rFonts w:ascii="Arial" w:hAnsi="Arial" w:cs="Arial"/>
          <w:color w:val="333333"/>
          <w:sz w:val="22"/>
          <w:szCs w:val="22"/>
        </w:rPr>
      </w:pPr>
    </w:p>
    <w:p w:rsidR="00DA14A5" w:rsidRDefault="00DA14A5" w:rsidP="006F0706">
      <w:pPr>
        <w:pStyle w:val="NormalWeb"/>
        <w:shd w:val="clear" w:color="auto" w:fill="FFFFFF"/>
        <w:spacing w:before="0" w:beforeAutospacing="0" w:after="300" w:afterAutospacing="0"/>
        <w:rPr>
          <w:rStyle w:val="Strong"/>
          <w:rFonts w:ascii="Arial" w:hAnsi="Arial" w:cs="Arial"/>
          <w:color w:val="333333"/>
          <w:sz w:val="22"/>
          <w:szCs w:val="22"/>
        </w:rPr>
      </w:pPr>
    </w:p>
    <w:p w:rsidR="00DA14A5" w:rsidRDefault="00DA14A5" w:rsidP="006F0706">
      <w:pPr>
        <w:pStyle w:val="NormalWeb"/>
        <w:shd w:val="clear" w:color="auto" w:fill="FFFFFF"/>
        <w:spacing w:before="0" w:beforeAutospacing="0" w:after="300" w:afterAutospacing="0"/>
        <w:rPr>
          <w:rStyle w:val="Strong"/>
          <w:rFonts w:ascii="Arial" w:hAnsi="Arial" w:cs="Arial"/>
          <w:color w:val="333333"/>
          <w:sz w:val="22"/>
          <w:szCs w:val="22"/>
        </w:rPr>
      </w:pPr>
    </w:p>
    <w:p w:rsidR="00DA14A5" w:rsidRDefault="00DA14A5" w:rsidP="006F0706">
      <w:pPr>
        <w:pStyle w:val="NormalWeb"/>
        <w:shd w:val="clear" w:color="auto" w:fill="FFFFFF"/>
        <w:spacing w:before="0" w:beforeAutospacing="0" w:after="300" w:afterAutospacing="0"/>
        <w:rPr>
          <w:rStyle w:val="Strong"/>
          <w:rFonts w:ascii="Arial" w:hAnsi="Arial" w:cs="Arial"/>
          <w:color w:val="333333"/>
          <w:sz w:val="22"/>
          <w:szCs w:val="22"/>
        </w:rPr>
      </w:pPr>
    </w:p>
    <w:p w:rsidR="00DA14A5" w:rsidRDefault="00DA14A5" w:rsidP="006F0706">
      <w:pPr>
        <w:pStyle w:val="NormalWeb"/>
        <w:shd w:val="clear" w:color="auto" w:fill="FFFFFF"/>
        <w:spacing w:before="0" w:beforeAutospacing="0" w:after="300" w:afterAutospacing="0"/>
        <w:rPr>
          <w:rStyle w:val="Strong"/>
          <w:rFonts w:ascii="Arial" w:hAnsi="Arial" w:cs="Arial"/>
          <w:color w:val="333333"/>
          <w:sz w:val="22"/>
          <w:szCs w:val="22"/>
        </w:rPr>
      </w:pPr>
    </w:p>
    <w:p w:rsidR="00DA14A5" w:rsidRPr="006F0706" w:rsidRDefault="00DA14A5" w:rsidP="006F0706">
      <w:pPr>
        <w:pStyle w:val="NormalWeb"/>
        <w:shd w:val="clear" w:color="auto" w:fill="FFFFFF"/>
        <w:spacing w:before="0" w:beforeAutospacing="0" w:after="300" w:afterAutospacing="0"/>
        <w:rPr>
          <w:rStyle w:val="Strong"/>
          <w:rFonts w:ascii="Arial" w:hAnsi="Arial" w:cs="Arial"/>
          <w:color w:val="333333"/>
          <w:sz w:val="22"/>
          <w:szCs w:val="22"/>
        </w:rPr>
      </w:pPr>
    </w:p>
    <w:p w:rsidR="006F0706" w:rsidRPr="006F0706" w:rsidRDefault="006F0706" w:rsidP="006F0706">
      <w:pPr>
        <w:pStyle w:val="NormalWeb"/>
        <w:shd w:val="clear" w:color="auto" w:fill="FFFFFF"/>
        <w:spacing w:before="0" w:beforeAutospacing="0" w:after="300" w:afterAutospacing="0"/>
        <w:rPr>
          <w:rStyle w:val="Strong"/>
          <w:rFonts w:ascii="Arial" w:hAnsi="Arial" w:cs="Arial"/>
          <w:color w:val="333333"/>
          <w:sz w:val="22"/>
          <w:szCs w:val="22"/>
        </w:rPr>
      </w:pPr>
    </w:p>
    <w:p w:rsidR="00C677D8" w:rsidRPr="009828D8" w:rsidRDefault="006F0706" w:rsidP="009828D8">
      <w:pPr>
        <w:pStyle w:val="NormalWeb"/>
        <w:shd w:val="clear" w:color="auto" w:fill="FFFFFF"/>
        <w:spacing w:before="0" w:beforeAutospacing="0" w:after="300" w:afterAutospacing="0"/>
        <w:rPr>
          <w:rFonts w:ascii="Arial" w:hAnsi="Arial" w:cs="Arial"/>
          <w:color w:val="333333"/>
          <w:sz w:val="22"/>
          <w:szCs w:val="22"/>
        </w:rPr>
      </w:pPr>
      <w:r w:rsidRPr="006F0706">
        <w:rPr>
          <w:rStyle w:val="Strong"/>
          <w:rFonts w:ascii="Arial" w:hAnsi="Arial" w:cs="Arial"/>
          <w:color w:val="333333"/>
          <w:sz w:val="22"/>
          <w:szCs w:val="22"/>
        </w:rPr>
        <w:t>MEDIA CONTACT:</w:t>
      </w:r>
      <w:r w:rsidRPr="006F0706">
        <w:rPr>
          <w:rStyle w:val="apple-converted-space"/>
          <w:rFonts w:ascii="Arial" w:hAnsi="Arial" w:cs="Arial"/>
          <w:b/>
          <w:bCs/>
          <w:color w:val="333333"/>
          <w:sz w:val="22"/>
          <w:szCs w:val="22"/>
        </w:rPr>
        <w:t> </w:t>
      </w:r>
      <w:r w:rsidRPr="006F0706">
        <w:rPr>
          <w:rFonts w:ascii="Arial" w:hAnsi="Arial" w:cs="Arial"/>
          <w:color w:val="333333"/>
          <w:sz w:val="22"/>
          <w:szCs w:val="22"/>
        </w:rPr>
        <w:t>Ron Ruman, Insurance Department, - 717-787-3289</w:t>
      </w:r>
    </w:p>
    <w:sectPr w:rsidR="00C677D8" w:rsidRPr="009828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C19" w:rsidRDefault="00806C19" w:rsidP="005B3D9F">
      <w:r>
        <w:separator/>
      </w:r>
    </w:p>
  </w:endnote>
  <w:endnote w:type="continuationSeparator" w:id="0">
    <w:p w:rsidR="00806C19" w:rsidRDefault="00806C19" w:rsidP="005B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C19" w:rsidRDefault="00806C19" w:rsidP="005B3D9F">
      <w:r>
        <w:separator/>
      </w:r>
    </w:p>
  </w:footnote>
  <w:footnote w:type="continuationSeparator" w:id="0">
    <w:p w:rsidR="00806C19" w:rsidRDefault="00806C19" w:rsidP="005B3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Library" w:val="True"/>
    <w:docVar w:name="DocIDType" w:val="AllPages"/>
    <w:docVar w:name="DocIDTypist" w:val="False"/>
  </w:docVars>
  <w:rsids>
    <w:rsidRoot w:val="006F0706"/>
    <w:rsid w:val="0000106D"/>
    <w:rsid w:val="00035694"/>
    <w:rsid w:val="0006219C"/>
    <w:rsid w:val="001517E7"/>
    <w:rsid w:val="00160BE0"/>
    <w:rsid w:val="001978AC"/>
    <w:rsid w:val="002D76BA"/>
    <w:rsid w:val="00372039"/>
    <w:rsid w:val="004A26BE"/>
    <w:rsid w:val="004C7DD2"/>
    <w:rsid w:val="00561639"/>
    <w:rsid w:val="005657E3"/>
    <w:rsid w:val="00577981"/>
    <w:rsid w:val="00596F0F"/>
    <w:rsid w:val="005B3D9F"/>
    <w:rsid w:val="00657D1D"/>
    <w:rsid w:val="006F0706"/>
    <w:rsid w:val="007E0697"/>
    <w:rsid w:val="00806C19"/>
    <w:rsid w:val="008822D4"/>
    <w:rsid w:val="008E0635"/>
    <w:rsid w:val="00977FB5"/>
    <w:rsid w:val="009828D8"/>
    <w:rsid w:val="009D1CFC"/>
    <w:rsid w:val="00C677D8"/>
    <w:rsid w:val="00CD268A"/>
    <w:rsid w:val="00D72A9A"/>
    <w:rsid w:val="00DA14A5"/>
    <w:rsid w:val="00E437B8"/>
    <w:rsid w:val="00F40D25"/>
    <w:rsid w:val="00F824DE"/>
    <w:rsid w:val="00F94427"/>
    <w:rsid w:val="00FD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826DADF-5440-4EC9-879A-226544FF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70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0706"/>
    <w:rPr>
      <w:color w:val="0000FF"/>
      <w:u w:val="single"/>
    </w:rPr>
  </w:style>
  <w:style w:type="paragraph" w:styleId="NormalWeb">
    <w:name w:val="Normal (Web)"/>
    <w:basedOn w:val="Normal"/>
    <w:uiPriority w:val="99"/>
    <w:unhideWhenUsed/>
    <w:rsid w:val="006F0706"/>
    <w:pPr>
      <w:spacing w:before="100" w:beforeAutospacing="1" w:after="100" w:afterAutospacing="1"/>
    </w:pPr>
    <w:rPr>
      <w:rFonts w:ascii="Times New Roman" w:hAnsi="Times New Roman"/>
      <w:sz w:val="24"/>
      <w:szCs w:val="24"/>
    </w:rPr>
  </w:style>
  <w:style w:type="paragraph" w:customStyle="1" w:styleId="Title1">
    <w:name w:val="Title1"/>
    <w:basedOn w:val="Normal"/>
    <w:rsid w:val="006F0706"/>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F0706"/>
    <w:rPr>
      <w:b/>
      <w:bCs/>
    </w:rPr>
  </w:style>
  <w:style w:type="character" w:customStyle="1" w:styleId="apple-converted-space">
    <w:name w:val="apple-converted-space"/>
    <w:basedOn w:val="DefaultParagraphFont"/>
    <w:rsid w:val="006F0706"/>
  </w:style>
  <w:style w:type="paragraph" w:styleId="BalloonText">
    <w:name w:val="Balloon Text"/>
    <w:basedOn w:val="Normal"/>
    <w:link w:val="BalloonTextChar"/>
    <w:uiPriority w:val="99"/>
    <w:semiHidden/>
    <w:unhideWhenUsed/>
    <w:rsid w:val="006F0706"/>
    <w:rPr>
      <w:rFonts w:ascii="Tahoma" w:hAnsi="Tahoma" w:cs="Tahoma"/>
      <w:sz w:val="16"/>
      <w:szCs w:val="16"/>
    </w:rPr>
  </w:style>
  <w:style w:type="character" w:customStyle="1" w:styleId="BalloonTextChar">
    <w:name w:val="Balloon Text Char"/>
    <w:basedOn w:val="DefaultParagraphFont"/>
    <w:link w:val="BalloonText"/>
    <w:uiPriority w:val="99"/>
    <w:semiHidden/>
    <w:rsid w:val="006F0706"/>
    <w:rPr>
      <w:rFonts w:ascii="Tahoma" w:eastAsia="Calibri" w:hAnsi="Tahoma" w:cs="Tahoma"/>
      <w:sz w:val="16"/>
      <w:szCs w:val="16"/>
    </w:rPr>
  </w:style>
  <w:style w:type="paragraph" w:styleId="Header">
    <w:name w:val="header"/>
    <w:basedOn w:val="Normal"/>
    <w:link w:val="HeaderChar"/>
    <w:uiPriority w:val="99"/>
    <w:unhideWhenUsed/>
    <w:rsid w:val="005B3D9F"/>
    <w:pPr>
      <w:tabs>
        <w:tab w:val="center" w:pos="4680"/>
        <w:tab w:val="right" w:pos="9360"/>
      </w:tabs>
    </w:pPr>
  </w:style>
  <w:style w:type="character" w:customStyle="1" w:styleId="HeaderChar">
    <w:name w:val="Header Char"/>
    <w:basedOn w:val="DefaultParagraphFont"/>
    <w:link w:val="Header"/>
    <w:uiPriority w:val="99"/>
    <w:rsid w:val="005B3D9F"/>
    <w:rPr>
      <w:rFonts w:ascii="Calibri" w:eastAsia="Calibri" w:hAnsi="Calibri" w:cs="Times New Roman"/>
    </w:rPr>
  </w:style>
  <w:style w:type="paragraph" w:styleId="Footer">
    <w:name w:val="footer"/>
    <w:basedOn w:val="Normal"/>
    <w:link w:val="FooterChar"/>
    <w:uiPriority w:val="99"/>
    <w:unhideWhenUsed/>
    <w:rsid w:val="005B3D9F"/>
    <w:pPr>
      <w:tabs>
        <w:tab w:val="center" w:pos="4680"/>
        <w:tab w:val="right" w:pos="9360"/>
      </w:tabs>
    </w:pPr>
  </w:style>
  <w:style w:type="character" w:customStyle="1" w:styleId="FooterChar">
    <w:name w:val="Footer Char"/>
    <w:basedOn w:val="DefaultParagraphFont"/>
    <w:link w:val="Footer"/>
    <w:uiPriority w:val="99"/>
    <w:rsid w:val="005B3D9F"/>
    <w:rPr>
      <w:rFonts w:ascii="Calibri" w:eastAsia="Calibri" w:hAnsi="Calibri" w:cs="Times New Roman"/>
    </w:rPr>
  </w:style>
  <w:style w:type="character" w:customStyle="1" w:styleId="DocID">
    <w:name w:val="DocID"/>
    <w:basedOn w:val="DefaultParagraphFont"/>
    <w:rsid w:val="005B3D9F"/>
    <w:rPr>
      <w:rFonts w:ascii="Times New Roman" w:hAnsi="Times New Roman" w:cs="Times New Roman"/>
      <w:b w:val="0"/>
      <w:i w:val="0"/>
      <w:caps w:val="0"/>
      <w:noProof/>
      <w:vanish w:val="0"/>
      <w:color w:val="000000"/>
      <w:sz w:val="16"/>
      <w:u w:val="none"/>
    </w:rPr>
  </w:style>
  <w:style w:type="character" w:styleId="CommentReference">
    <w:name w:val="annotation reference"/>
    <w:basedOn w:val="DefaultParagraphFont"/>
    <w:uiPriority w:val="99"/>
    <w:semiHidden/>
    <w:unhideWhenUsed/>
    <w:rsid w:val="00F94427"/>
    <w:rPr>
      <w:sz w:val="16"/>
      <w:szCs w:val="16"/>
    </w:rPr>
  </w:style>
  <w:style w:type="paragraph" w:styleId="CommentText">
    <w:name w:val="annotation text"/>
    <w:basedOn w:val="Normal"/>
    <w:link w:val="CommentTextChar"/>
    <w:uiPriority w:val="99"/>
    <w:semiHidden/>
    <w:unhideWhenUsed/>
    <w:rsid w:val="00F94427"/>
    <w:rPr>
      <w:sz w:val="20"/>
      <w:szCs w:val="20"/>
    </w:rPr>
  </w:style>
  <w:style w:type="character" w:customStyle="1" w:styleId="CommentTextChar">
    <w:name w:val="Comment Text Char"/>
    <w:basedOn w:val="DefaultParagraphFont"/>
    <w:link w:val="CommentText"/>
    <w:uiPriority w:val="99"/>
    <w:semiHidden/>
    <w:rsid w:val="00F944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94427"/>
    <w:rPr>
      <w:b/>
      <w:bCs/>
    </w:rPr>
  </w:style>
  <w:style w:type="character" w:customStyle="1" w:styleId="CommentSubjectChar">
    <w:name w:val="Comment Subject Char"/>
    <w:basedOn w:val="CommentTextChar"/>
    <w:link w:val="CommentSubject"/>
    <w:uiPriority w:val="99"/>
    <w:semiHidden/>
    <w:rsid w:val="00F9442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04148">
      <w:bodyDiv w:val="1"/>
      <w:marLeft w:val="0"/>
      <w:marRight w:val="0"/>
      <w:marTop w:val="0"/>
      <w:marBottom w:val="0"/>
      <w:divBdr>
        <w:top w:val="none" w:sz="0" w:space="0" w:color="auto"/>
        <w:left w:val="none" w:sz="0" w:space="0" w:color="auto"/>
        <w:bottom w:val="none" w:sz="0" w:space="0" w:color="auto"/>
        <w:right w:val="none" w:sz="0" w:space="0" w:color="auto"/>
      </w:divBdr>
    </w:div>
    <w:div w:id="20571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9548B-9623-41A7-BA0B-044D5D02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Penn Treaty</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Bagley, Jane</dc:creator>
  <cp:lastModifiedBy>Ruman, Ronald</cp:lastModifiedBy>
  <cp:revision>2</cp:revision>
  <cp:lastPrinted>2017-01-27T16:25:00Z</cp:lastPrinted>
  <dcterms:created xsi:type="dcterms:W3CDTF">2017-02-24T17:47:00Z</dcterms:created>
  <dcterms:modified xsi:type="dcterms:W3CDTF">2017-02-24T17:47:00Z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C:\Users\jpotts\AppData\Local\Microsoft\Windows\INetCache\Content.Outlook\Q4E240OF\10 13 16 Insurance Commissioner Announces Court Approval of Penn Treaty   (003).docx</vt:lpwstr>
  </property>
</Properties>
</file>